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Григорьев Д.</w:t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Модель содержания стереотипов и этнические стереотипы в России</w:t>
      </w:r>
    </w:p>
    <w:p w:rsidR="00000000" w:rsidDel="00000000" w:rsidP="00000000" w:rsidRDefault="00000000" w:rsidRPr="00000000" w14:paraId="00000004">
      <w:pP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Доклад знакомит с современным состоянием исследований в рамках модели содержания стереотипов и некоторым опытом её применения для объяснения содержания этнических стереотипов в России.</w:t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F3A81"/>
    <w:rPr>
      <w:rFonts w:ascii="Times New Roman" w:cs="Times New Roman" w:eastAsia="Times New Roman" w:hAnsi="Times New Roman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uLSGOD/M6Np8SJd3ycN1bYsx+w==">AMUW2mV5WWemkEvhF24OeN0cEyxCWkQmflyTY/2+irQNiHcFuPwqe6aGrSfVwAvX8S4gIW/Iqry2OPbkMKfDV2aSBK7yo/0hh8RZEUvGN6f6NN/TmAs2mLk=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2020-04-13T18:05:00Z</dcterms:created>
  <dc:creator>Катерина Макласова</dc:creator>
</cp:coreProperties>
</file>