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04" w:rsidRDefault="00753E04" w:rsidP="00753E04">
      <w:pPr>
        <w:jc w:val="right"/>
        <w:rPr>
          <w:color w:val="000000"/>
          <w:sz w:val="28"/>
          <w:szCs w:val="28"/>
        </w:rPr>
      </w:pPr>
      <w:proofErr w:type="spellStart"/>
      <w:r w:rsidRPr="003C4998">
        <w:rPr>
          <w:color w:val="000000"/>
          <w:sz w:val="28"/>
          <w:szCs w:val="28"/>
        </w:rPr>
        <w:t>Поелуева</w:t>
      </w:r>
      <w:proofErr w:type="spellEnd"/>
      <w:r w:rsidRPr="003C4998">
        <w:rPr>
          <w:color w:val="000000"/>
          <w:sz w:val="28"/>
          <w:szCs w:val="28"/>
        </w:rPr>
        <w:t xml:space="preserve"> Л., Григорян</w:t>
      </w:r>
      <w:r>
        <w:rPr>
          <w:color w:val="000000"/>
          <w:sz w:val="28"/>
          <w:szCs w:val="28"/>
        </w:rPr>
        <w:t xml:space="preserve"> Т.</w:t>
      </w:r>
    </w:p>
    <w:p w:rsidR="00753E04" w:rsidRDefault="00753E04" w:rsidP="00753E04">
      <w:pPr>
        <w:jc w:val="both"/>
        <w:rPr>
          <w:color w:val="000000"/>
          <w:sz w:val="28"/>
          <w:szCs w:val="28"/>
        </w:rPr>
      </w:pPr>
    </w:p>
    <w:p w:rsidR="00753E04" w:rsidRPr="00882AF0" w:rsidRDefault="00753E04" w:rsidP="00753E04">
      <w:pPr>
        <w:jc w:val="center"/>
        <w:rPr>
          <w:b/>
          <w:bCs/>
          <w:color w:val="000000"/>
          <w:sz w:val="28"/>
          <w:szCs w:val="28"/>
        </w:rPr>
      </w:pPr>
      <w:r w:rsidRPr="00882AF0">
        <w:rPr>
          <w:b/>
          <w:bCs/>
          <w:color w:val="000000"/>
          <w:sz w:val="28"/>
          <w:szCs w:val="28"/>
        </w:rPr>
        <w:t>Экономические отношения и презумпция первенства культуры</w:t>
      </w:r>
    </w:p>
    <w:p w:rsidR="00753E04" w:rsidRDefault="00753E04" w:rsidP="00753E04">
      <w:pPr>
        <w:jc w:val="both"/>
        <w:rPr>
          <w:color w:val="000000"/>
          <w:sz w:val="28"/>
          <w:szCs w:val="28"/>
        </w:rPr>
      </w:pPr>
    </w:p>
    <w:p w:rsidR="00753E04" w:rsidRPr="00882AF0" w:rsidRDefault="00753E04" w:rsidP="00753E04">
      <w:pPr>
        <w:ind w:firstLine="708"/>
        <w:jc w:val="both"/>
        <w:rPr>
          <w:color w:val="000000"/>
          <w:sz w:val="28"/>
          <w:szCs w:val="28"/>
        </w:rPr>
      </w:pPr>
      <w:r w:rsidRPr="00882AF0">
        <w:rPr>
          <w:color w:val="000000"/>
          <w:sz w:val="28"/>
          <w:szCs w:val="28"/>
        </w:rPr>
        <w:t xml:space="preserve">Принцип расширения потребления, заложенный в основу экономических отношений в современном российском обществе, создает комплекс проблем, угрожающих культурным основаниям социума. Экономическое неравенство ощущается основной массой населения как несправедливое, противоречащее базовым социокультурным нормам; в глобальном плане оно предстает как цивилизационный вызов человечеству. Неравномерность распределения доходов/жизненных ресурсов по слоям и стратам общества сегодня приближается к критическим значениям, превышающим допустимый с точки зрения россиян предел. В обществе возникло сомнение в презумпции первенства культуры перед </w:t>
      </w:r>
      <w:proofErr w:type="spellStart"/>
      <w:r w:rsidRPr="00882AF0">
        <w:rPr>
          <w:color w:val="000000"/>
          <w:sz w:val="28"/>
          <w:szCs w:val="28"/>
        </w:rPr>
        <w:t>экономикоцентричным</w:t>
      </w:r>
      <w:proofErr w:type="spellEnd"/>
      <w:r w:rsidRPr="00882AF0">
        <w:rPr>
          <w:color w:val="000000"/>
          <w:sz w:val="28"/>
          <w:szCs w:val="28"/>
        </w:rPr>
        <w:t xml:space="preserve"> содержанием жизненно важных моделей социального поведения. Стремление к росту материального богатства невольно сопровождается распределением людей по разным (богатым и бедным) этажам «социального дома», что оценивается обществом как деление людей по категориям первого и второго сорта. Экономика при этом начинает испытывать на себе возрастающее давление со стороны оскорбленных экономическим неравенством слоев, взыскующих восстановления смысла собственного участия в ее поддержке. Становится понятным, что экономическая эффективность, провозглашаемая основным фактором цивилизационного развития, нуждается в поддержке со стороны культуры. Речь идет о формировании экономических установок на основе фундаментальных социокультурных требований, сопряженных с нормами морали и справедливости. Перед российским обществом стоит задача осмысления сложившейся ситуации именно в парадигме социальной справедливости как главной идеи и доминирующего принципа культуры; исходя из этого – поиск </w:t>
      </w:r>
      <w:proofErr w:type="spellStart"/>
      <w:r w:rsidRPr="00882AF0">
        <w:rPr>
          <w:color w:val="000000"/>
          <w:sz w:val="28"/>
          <w:szCs w:val="28"/>
        </w:rPr>
        <w:t>культуроцентричного</w:t>
      </w:r>
      <w:proofErr w:type="spellEnd"/>
      <w:r w:rsidRPr="00882AF0">
        <w:rPr>
          <w:color w:val="000000"/>
          <w:sz w:val="28"/>
          <w:szCs w:val="28"/>
        </w:rPr>
        <w:t xml:space="preserve"> механизма разрешения социально-экономических противоречий.</w:t>
      </w:r>
    </w:p>
    <w:p w:rsidR="00AA5F67" w:rsidRDefault="00753E04"/>
    <w:sectPr w:rsidR="00AA5F67" w:rsidSect="00CB0B3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04"/>
    <w:rsid w:val="00753E04"/>
    <w:rsid w:val="007667D6"/>
    <w:rsid w:val="00C70FBF"/>
    <w:rsid w:val="00CB0B38"/>
    <w:rsid w:val="00DA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34D46"/>
  <w14:defaultImageDpi w14:val="32767"/>
  <w15:chartTrackingRefBased/>
  <w15:docId w15:val="{4C934764-3043-6641-8EDF-AA38870F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53E0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Макласова</dc:creator>
  <cp:keywords/>
  <dc:description/>
  <cp:lastModifiedBy>Катерина Макласова</cp:lastModifiedBy>
  <cp:revision>1</cp:revision>
  <dcterms:created xsi:type="dcterms:W3CDTF">2020-04-13T18:48:00Z</dcterms:created>
  <dcterms:modified xsi:type="dcterms:W3CDTF">2020-04-13T18:49:00Z</dcterms:modified>
</cp:coreProperties>
</file>