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B" w:rsidRPr="00F749CB" w:rsidRDefault="00F749CB" w:rsidP="00F749CB">
      <w:pPr>
        <w:pStyle w:val="db9fe9049761426654245bb2dd862eecmsonormal"/>
        <w:jc w:val="right"/>
        <w:rPr>
          <w:rFonts w:eastAsiaTheme="minorHAnsi"/>
          <w:color w:val="000000"/>
          <w:sz w:val="28"/>
          <w:szCs w:val="28"/>
          <w:lang w:val="it-IT" w:eastAsia="en-US"/>
        </w:rPr>
      </w:pPr>
      <w:proofErr w:type="spellStart"/>
      <w:r w:rsidRPr="00F749CB">
        <w:rPr>
          <w:rFonts w:eastAsiaTheme="minorHAnsi"/>
          <w:color w:val="000000"/>
          <w:sz w:val="28"/>
          <w:szCs w:val="28"/>
          <w:lang w:val="it-IT" w:eastAsia="en-US"/>
        </w:rPr>
        <w:t>Kodja</w:t>
      </w:r>
      <w:proofErr w:type="spellEnd"/>
      <w:r w:rsidRPr="00F749CB">
        <w:rPr>
          <w:rFonts w:eastAsiaTheme="minorHAnsi"/>
          <w:color w:val="000000"/>
          <w:sz w:val="28"/>
          <w:szCs w:val="28"/>
          <w:lang w:val="it-IT" w:eastAsia="en-US"/>
        </w:rPr>
        <w:t xml:space="preserve"> E.</w:t>
      </w:r>
      <w:r w:rsidRPr="00F749CB">
        <w:rPr>
          <w:rFonts w:eastAsiaTheme="minorHAnsi"/>
          <w:color w:val="000000"/>
          <w:sz w:val="28"/>
          <w:szCs w:val="28"/>
          <w:lang w:val="it-IT" w:eastAsia="en-US"/>
        </w:rPr>
        <w:t xml:space="preserve">, </w:t>
      </w:r>
      <w:proofErr w:type="spellStart"/>
      <w:r w:rsidRPr="00F749CB">
        <w:rPr>
          <w:rFonts w:eastAsiaTheme="minorHAnsi"/>
          <w:color w:val="000000"/>
          <w:sz w:val="28"/>
          <w:szCs w:val="28"/>
          <w:lang w:val="it-IT" w:eastAsia="en-US"/>
        </w:rPr>
        <w:t>Lebedeva</w:t>
      </w:r>
      <w:proofErr w:type="spellEnd"/>
      <w:r w:rsidRPr="00F749CB">
        <w:rPr>
          <w:rFonts w:eastAsiaTheme="minorHAnsi"/>
          <w:color w:val="000000"/>
          <w:sz w:val="28"/>
          <w:szCs w:val="28"/>
          <w:lang w:val="it-IT" w:eastAsia="en-US"/>
        </w:rPr>
        <w:t xml:space="preserve"> N.M.</w:t>
      </w:r>
    </w:p>
    <w:p w:rsidR="00F749CB" w:rsidRPr="00F749CB" w:rsidRDefault="00F749CB" w:rsidP="00F749CB">
      <w:pPr>
        <w:pStyle w:val="db9fe9049761426654245bb2dd862eecmsonormal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 w:rsidRPr="00F749CB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The role of acculturation strategies and identities in psychological well-being of Crimean Tatars</w:t>
      </w:r>
    </w:p>
    <w:p w:rsidR="00F749CB" w:rsidRPr="00F749CB" w:rsidRDefault="00F749CB" w:rsidP="00F749CB">
      <w:pPr>
        <w:pStyle w:val="db9fe9049761426654245bb2dd862eecmsonormal"/>
        <w:ind w:firstLine="708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 w:rsidRPr="00F749CB">
        <w:rPr>
          <w:rFonts w:eastAsiaTheme="minorHAnsi"/>
          <w:color w:val="000000"/>
          <w:sz w:val="28"/>
          <w:szCs w:val="28"/>
          <w:lang w:val="en-US" w:eastAsia="en-US"/>
        </w:rPr>
        <w:t>Recent geopolitical</w:t>
      </w:r>
      <w:proofErr w:type="spellEnd"/>
      <w:r w:rsidRPr="00F749CB">
        <w:rPr>
          <w:rFonts w:eastAsiaTheme="minorHAnsi"/>
          <w:color w:val="000000"/>
          <w:sz w:val="28"/>
          <w:szCs w:val="28"/>
          <w:lang w:val="en-US" w:eastAsia="en-US"/>
        </w:rPr>
        <w:t xml:space="preserve"> transformations in Crimea have been challenging for both majority and minority groups. The present study aims to examine the role of acculturation strategies and identities in psychological well-being of Crimean Tatar minority. The sample includes</w:t>
      </w:r>
      <w:r w:rsidRPr="00F749CB">
        <w:rPr>
          <w:rFonts w:eastAsiaTheme="minorHAnsi"/>
          <w:sz w:val="28"/>
          <w:szCs w:val="28"/>
          <w:lang w:val="en-US" w:eastAsia="en-US"/>
        </w:rPr>
        <w:t> </w:t>
      </w:r>
      <w:r w:rsidRPr="00F749CB">
        <w:rPr>
          <w:rFonts w:eastAsiaTheme="minorHAnsi"/>
          <w:color w:val="000000"/>
          <w:sz w:val="28"/>
          <w:szCs w:val="28"/>
          <w:lang w:val="en-US" w:eastAsia="en-US"/>
        </w:rPr>
        <w:t>269 Crimean Tatars (75% female),</w:t>
      </w:r>
      <w:r w:rsidRPr="00F749CB">
        <w:rPr>
          <w:rFonts w:eastAsiaTheme="minorHAnsi"/>
          <w:sz w:val="28"/>
          <w:szCs w:val="28"/>
          <w:lang w:val="en-US" w:eastAsia="en-US"/>
        </w:rPr>
        <w:t> </w:t>
      </w:r>
      <w:r w:rsidRPr="00F749CB">
        <w:rPr>
          <w:rFonts w:eastAsiaTheme="minorHAnsi"/>
          <w:color w:val="000000"/>
          <w:sz w:val="28"/>
          <w:szCs w:val="28"/>
          <w:lang w:val="en-US" w:eastAsia="en-US"/>
        </w:rPr>
        <w:t>ranging in age from 17 to 66 years old. Measures used: Satisfaction with Life Scale by Dinner, Rosenberg Self-Esteem Scale, MIRIPS questionnaire for acculturation strategies and identities (ethnic, national, place). Two generations have been considered with a split line of 35 years old. Results showed that integration promotes life-satisfaction and self-esteem for adult group. Separation predicts life-satisfaction for young group. Ethnic identity predicts self-esteem for both groups, and life satisfaction for young group only. The findings are discussed taking into account historical, political and social context of Crimea.</w:t>
      </w:r>
    </w:p>
    <w:p w:rsidR="00AA5F67" w:rsidRPr="00F749CB" w:rsidRDefault="00F749C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A5F67" w:rsidRPr="00F749CB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CB"/>
    <w:rsid w:val="007667D6"/>
    <w:rsid w:val="00C70FBF"/>
    <w:rsid w:val="00CB0B38"/>
    <w:rsid w:val="00DA4410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21B4139E-915F-5E4C-A099-503270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74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7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2020-04-13T19:59:00Z</dcterms:created>
  <dcterms:modified xsi:type="dcterms:W3CDTF">2020-04-13T20:03:00Z</dcterms:modified>
</cp:coreProperties>
</file>