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EC" w:rsidRDefault="00F97CEC" w:rsidP="00F97CE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Берберян А.</w:t>
      </w:r>
    </w:p>
    <w:p w:rsidR="00F97CEC" w:rsidRDefault="00F97CEC" w:rsidP="00F97CEC">
      <w:pPr>
        <w:jc w:val="right"/>
        <w:rPr>
          <w:color w:val="000000"/>
          <w:sz w:val="28"/>
          <w:szCs w:val="28"/>
        </w:rPr>
      </w:pPr>
    </w:p>
    <w:p w:rsidR="00F97CEC" w:rsidRPr="00EA6D32" w:rsidRDefault="00F97CEC" w:rsidP="00F97CEC">
      <w:pPr>
        <w:jc w:val="center"/>
        <w:rPr>
          <w:b/>
          <w:bCs/>
          <w:color w:val="000000"/>
          <w:sz w:val="28"/>
          <w:szCs w:val="28"/>
        </w:rPr>
      </w:pPr>
      <w:r w:rsidRPr="00EA6D32">
        <w:rPr>
          <w:b/>
          <w:bCs/>
          <w:color w:val="000000"/>
          <w:sz w:val="28"/>
          <w:szCs w:val="28"/>
        </w:rPr>
        <w:t xml:space="preserve">Особенности ценностной структуры самосознания армянской молодёжи в титульном этносе в зависимости от субъективных ощущений и преобладающего типа </w:t>
      </w:r>
      <w:proofErr w:type="spellStart"/>
      <w:r w:rsidRPr="00EA6D32">
        <w:rPr>
          <w:b/>
          <w:bCs/>
          <w:color w:val="000000"/>
          <w:sz w:val="28"/>
          <w:szCs w:val="28"/>
        </w:rPr>
        <w:t>самоинтерпретации</w:t>
      </w:r>
      <w:proofErr w:type="spellEnd"/>
    </w:p>
    <w:p w:rsidR="00F97CEC" w:rsidRDefault="00F97CEC" w:rsidP="00F97CEC">
      <w:pPr>
        <w:rPr>
          <w:color w:val="000000"/>
          <w:sz w:val="28"/>
          <w:szCs w:val="28"/>
        </w:rPr>
      </w:pPr>
    </w:p>
    <w:p w:rsidR="00AA5F67" w:rsidRPr="00F97CEC" w:rsidRDefault="00F97CEC" w:rsidP="00F97CE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EA6D32">
        <w:rPr>
          <w:color w:val="000000"/>
          <w:sz w:val="28"/>
          <w:szCs w:val="28"/>
        </w:rPr>
        <w:t xml:space="preserve">В докладе рассматриваются результаты исследования ценностно-смыслового аспекта самосознания на примере армянской молодежи титульного этноса. В контексте нашего исследования важное значение приобретает то, как человек субъективно воспринимает и интерпретирует свой жизненный опыт, каким образом он субъективно осмысливает переживание и проживание своего бытия. В эмпирическом исследовании мы применяли следующие методики: Шкала </w:t>
      </w:r>
      <w:proofErr w:type="spellStart"/>
      <w:r w:rsidRPr="00EA6D32">
        <w:rPr>
          <w:color w:val="000000"/>
          <w:sz w:val="28"/>
          <w:szCs w:val="28"/>
        </w:rPr>
        <w:t>Сингелис</w:t>
      </w:r>
      <w:proofErr w:type="spellEnd"/>
      <w:r w:rsidRPr="00EA6D32">
        <w:rPr>
          <w:color w:val="000000"/>
          <w:sz w:val="28"/>
          <w:szCs w:val="28"/>
        </w:rPr>
        <w:t xml:space="preserve"> (</w:t>
      </w:r>
      <w:proofErr w:type="spellStart"/>
      <w:r w:rsidRPr="00EA6D32">
        <w:rPr>
          <w:color w:val="000000"/>
          <w:sz w:val="28"/>
          <w:szCs w:val="28"/>
        </w:rPr>
        <w:t>Singelis</w:t>
      </w:r>
      <w:proofErr w:type="spellEnd"/>
      <w:r w:rsidRPr="00EA6D32">
        <w:rPr>
          <w:color w:val="000000"/>
          <w:sz w:val="28"/>
          <w:szCs w:val="28"/>
        </w:rPr>
        <w:t xml:space="preserve">) (измерение зависимого и независимого Я-конструкта), Ценностный опросник Шварца, авторская анкета. Обработка данных проводилась с применением методов контент-анализа и корреляционного анализа. Общее количество респондентов 104 человека. На первом этапе в зависимости от преобладающего типа </w:t>
      </w:r>
      <w:proofErr w:type="spellStart"/>
      <w:r w:rsidRPr="00EA6D32">
        <w:rPr>
          <w:color w:val="000000"/>
          <w:sz w:val="28"/>
          <w:szCs w:val="28"/>
        </w:rPr>
        <w:t>самоинтерпретации</w:t>
      </w:r>
      <w:proofErr w:type="spellEnd"/>
      <w:r w:rsidRPr="00EA6D32">
        <w:rPr>
          <w:color w:val="000000"/>
          <w:sz w:val="28"/>
          <w:szCs w:val="28"/>
        </w:rPr>
        <w:t xml:space="preserve"> исследуемые были распределены на три подгруппы. На втором этапе исследования были выявлены особенности ценностной структуры самосознания, субъективные ощущения от проживания на родине и оценка перспектив дальнейшей жизни. В ходе исследования мы выявили следующие тенденции: у молодых людей с преобладающим </w:t>
      </w:r>
      <w:proofErr w:type="spellStart"/>
      <w:r w:rsidRPr="00EA6D32">
        <w:rPr>
          <w:color w:val="000000"/>
          <w:sz w:val="28"/>
          <w:szCs w:val="28"/>
        </w:rPr>
        <w:t>металичностным</w:t>
      </w:r>
      <w:proofErr w:type="spellEnd"/>
      <w:r w:rsidRPr="00EA6D32">
        <w:rPr>
          <w:color w:val="000000"/>
          <w:sz w:val="28"/>
          <w:szCs w:val="28"/>
        </w:rPr>
        <w:t xml:space="preserve"> типом </w:t>
      </w:r>
      <w:proofErr w:type="spellStart"/>
      <w:r w:rsidRPr="00EA6D32">
        <w:rPr>
          <w:color w:val="000000"/>
          <w:sz w:val="28"/>
          <w:szCs w:val="28"/>
        </w:rPr>
        <w:t>самоинтерпретации</w:t>
      </w:r>
      <w:proofErr w:type="spellEnd"/>
      <w:r w:rsidRPr="00EA6D32">
        <w:rPr>
          <w:color w:val="000000"/>
          <w:sz w:val="28"/>
          <w:szCs w:val="28"/>
        </w:rPr>
        <w:t xml:space="preserve"> личностное развитие достигло стадии обособления от других и повторной интеграции с ними на новом, более высоком уровне; у исследуемых с преобладающим независимым типом </w:t>
      </w:r>
      <w:proofErr w:type="spellStart"/>
      <w:r w:rsidRPr="00EA6D32">
        <w:rPr>
          <w:color w:val="000000"/>
          <w:sz w:val="28"/>
          <w:szCs w:val="28"/>
        </w:rPr>
        <w:t>самоинтерпретации</w:t>
      </w:r>
      <w:proofErr w:type="spellEnd"/>
      <w:r w:rsidRPr="00EA6D32">
        <w:rPr>
          <w:color w:val="000000"/>
          <w:sz w:val="28"/>
          <w:szCs w:val="28"/>
        </w:rPr>
        <w:t xml:space="preserve"> личностное развитие достигло определенной стадии обособления, индивидуализации, но повторная интеграция в полном смысле не произошла; у респондентов с преобладающим взаимозависимым типом </w:t>
      </w:r>
      <w:proofErr w:type="spellStart"/>
      <w:r w:rsidRPr="00EA6D32">
        <w:rPr>
          <w:color w:val="000000"/>
          <w:sz w:val="28"/>
          <w:szCs w:val="28"/>
        </w:rPr>
        <w:t>самоинтерпретации</w:t>
      </w:r>
      <w:proofErr w:type="spellEnd"/>
      <w:r w:rsidRPr="00EA6D32">
        <w:rPr>
          <w:color w:val="000000"/>
          <w:sz w:val="28"/>
          <w:szCs w:val="28"/>
        </w:rPr>
        <w:t xml:space="preserve"> не наблюдается потребности в обособленности и индивидуализации, однако они прочно связаны с обществом и выражают потребность в зрелой любви. Также были выявлены различия в ценностной структуре сознания тех исследуемых, которые положительно либо негативно оценивают свои ощущения от проживания в Армении и перспективу дальнейшей жизни, а у </w:t>
      </w:r>
      <w:proofErr w:type="spellStart"/>
      <w:r w:rsidRPr="00EA6D32">
        <w:rPr>
          <w:color w:val="000000"/>
          <w:sz w:val="28"/>
          <w:szCs w:val="28"/>
        </w:rPr>
        <w:t>респонденов</w:t>
      </w:r>
      <w:proofErr w:type="spellEnd"/>
      <w:r w:rsidRPr="00EA6D32">
        <w:rPr>
          <w:color w:val="000000"/>
          <w:sz w:val="28"/>
          <w:szCs w:val="28"/>
        </w:rPr>
        <w:t xml:space="preserve"> с негативными ощущениями - причины потенциальной эмиграции, которые обусловлены как </w:t>
      </w:r>
      <w:proofErr w:type="spellStart"/>
      <w:r w:rsidRPr="00EA6D32">
        <w:rPr>
          <w:color w:val="000000"/>
          <w:sz w:val="28"/>
          <w:szCs w:val="28"/>
        </w:rPr>
        <w:t>внутриличностными</w:t>
      </w:r>
      <w:proofErr w:type="spellEnd"/>
      <w:r w:rsidRPr="00EA6D32">
        <w:rPr>
          <w:color w:val="000000"/>
          <w:sz w:val="28"/>
          <w:szCs w:val="28"/>
        </w:rPr>
        <w:t xml:space="preserve"> факторами, так и факторами социальной среды. Результаты проведенного исследования опровергают распространенные в Армении относительно эмиграции молодежи стереотипные представления.</w:t>
      </w:r>
    </w:p>
    <w:sectPr w:rsidR="00AA5F67" w:rsidRPr="00F97CEC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C"/>
    <w:rsid w:val="004678AD"/>
    <w:rsid w:val="007667D6"/>
    <w:rsid w:val="00C70FBF"/>
    <w:rsid w:val="00CB0B38"/>
    <w:rsid w:val="00DA4410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72D30AEE-C5A0-2F4C-9B66-4610734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97CE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2</cp:revision>
  <dcterms:created xsi:type="dcterms:W3CDTF">2020-04-13T19:02:00Z</dcterms:created>
  <dcterms:modified xsi:type="dcterms:W3CDTF">2020-04-13T19:03:00Z</dcterms:modified>
</cp:coreProperties>
</file>